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0C" w:rsidRPr="003D350C" w:rsidRDefault="003D350C" w:rsidP="003D350C">
      <w:pPr>
        <w:shd w:val="clear" w:color="auto" w:fill="253975"/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FFFFFF"/>
          <w:kern w:val="36"/>
          <w:sz w:val="24"/>
          <w:szCs w:val="24"/>
          <w:lang w:eastAsia="ru-RU"/>
        </w:rPr>
      </w:pPr>
      <w:r w:rsidRPr="003D350C">
        <w:rPr>
          <w:rFonts w:ascii="inherit" w:eastAsia="Times New Roman" w:hAnsi="inherit" w:cs="Arial"/>
          <w:b/>
          <w:bCs/>
          <w:caps/>
          <w:color w:val="FFFFFF"/>
          <w:kern w:val="36"/>
          <w:sz w:val="24"/>
          <w:szCs w:val="24"/>
          <w:lang w:eastAsia="ru-RU"/>
        </w:rPr>
        <w:t>РАСПОРЯЖЕНИЕ ПРАВИТЕЛЬСТВА РФ ОТ 12.08.2020 N 2072-Р "О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</w:r>
    </w:p>
    <w:p w:rsidR="003D350C" w:rsidRPr="003D350C" w:rsidRDefault="003D350C" w:rsidP="003D350C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ПРАВИТЕЛЬСТВО РОССИЙСКОЙ ФЕДЕРАЦИИ</w:t>
      </w:r>
    </w:p>
    <w:p w:rsidR="003D350C" w:rsidRPr="003D350C" w:rsidRDefault="003D350C" w:rsidP="003D350C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РАСПОРЯЖЕНИЕ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от 12 августа 2020 г. N 2072-р</w:t>
      </w:r>
    </w:p>
    <w:p w:rsidR="003D350C" w:rsidRPr="003D350C" w:rsidRDefault="003D350C" w:rsidP="003D350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gram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пунктом 16.1 части 1 статьи 21 Федерального закона "О федеральном бюджете на 2020 год и на плановый период 2021 и 2022 годов" направить бюджетные ассигнования, предусмотренные Минфину России по подразделу "Общее образование" раздела "Образование" классификации расходов бюджетов на 2020 год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</w:t>
      </w:r>
      <w:proofErr w:type="gram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объеме 21800000 тыс. рублей </w:t>
      </w:r>
      <w:proofErr w:type="spell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для предоставления субсидий в 2020 году из федерального бюджета бюджетам субъектов Российской Федерации на </w:t>
      </w:r>
      <w:proofErr w:type="spell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софинансирование</w:t>
      </w:r>
      <w:proofErr w:type="spell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</w:t>
      </w:r>
      <w:proofErr w:type="gram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Федерации "Развитие образования", по подразделу "Общее образование" раздела "Образование" классификации расходов бюджетов на 2020 год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3D350C" w:rsidRPr="003D350C" w:rsidRDefault="003D350C" w:rsidP="003D350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Утвердить прилагаемые:</w:t>
      </w:r>
    </w:p>
    <w:p w:rsidR="003D350C" w:rsidRPr="003D350C" w:rsidRDefault="003D350C" w:rsidP="003D350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распределение субсидий, предоставляемых в 2020 году из федерального бюджета бюджетам субъектов Российской Федерации на </w:t>
      </w:r>
      <w:proofErr w:type="spell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софинансирование</w:t>
      </w:r>
      <w:proofErr w:type="spell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 "Развитие образования";</w:t>
      </w:r>
      <w:proofErr w:type="gramEnd"/>
    </w:p>
    <w:p w:rsidR="003D350C" w:rsidRPr="003D350C" w:rsidRDefault="003D350C" w:rsidP="003D350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расчетный объем потребности субъектов Российской Федерации в 2020 - 2022 годах в субсидии из федерального бюджета бюджетам субъектов Российской Федерации на </w:t>
      </w:r>
      <w:proofErr w:type="spell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софинансирование</w:t>
      </w:r>
      <w:proofErr w:type="spell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</w:t>
      </w:r>
      <w:proofErr w:type="gram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Федерации "Развитие образования".</w:t>
      </w:r>
    </w:p>
    <w:p w:rsidR="003D350C" w:rsidRPr="003D350C" w:rsidRDefault="003D350C" w:rsidP="003D350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в 2-недельный срок обеспечить заключение соглашений с высшими исполнительными органами государственной власти субъектов Российской Федерации о предоставлении субсидий из федерального бюджета бюджетам субъектов Российской Федерации на </w:t>
      </w:r>
      <w:proofErr w:type="spell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софинансирование</w:t>
      </w:r>
      <w:proofErr w:type="spell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</w:t>
      </w:r>
      <w:proofErr w:type="gram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(муниципальных образовательных </w:t>
      </w:r>
      <w:proofErr w:type="gramStart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организациях</w:t>
      </w:r>
      <w:proofErr w:type="gramEnd"/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в рамках государственной программы Российской Федерации "Развитие образования".</w:t>
      </w:r>
    </w:p>
    <w:p w:rsidR="003D350C" w:rsidRPr="003D350C" w:rsidRDefault="003D350C" w:rsidP="003D350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Председатель Правительства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М.МИШУСТИН</w:t>
      </w:r>
    </w:p>
    <w:p w:rsidR="003D350C" w:rsidRPr="003D350C" w:rsidRDefault="003D350C" w:rsidP="003D350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Утверждено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распоряжением Правительства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12 августа 2020 г. N 2072-р</w:t>
      </w:r>
    </w:p>
    <w:p w:rsidR="003D350C" w:rsidRPr="003D350C" w:rsidRDefault="003D350C" w:rsidP="003D350C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РАСПРЕДЕЛЕНИЕ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СУБСИДИЙ, ПРЕДОСТАВЛЯЕМЫХ В 2020 ГОДУ ИЗ ФЕДЕРАЛЬНОГО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БЮДЖЕТА БЮДЖЕТАМ СУБЪЕКТОВ РОССИЙСКОЙ ФЕДЕРАЦИИ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НА СОФИНАНСИРОВАНИЕ РАСХОДНЫХ ОБЯЗАТЕЛЬСТВ СУБЪЕКТОВ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РОССИЙСКОЙ ФЕДЕРАЦИИ, ВОЗНИКАЮЩИХ ПРИ РЕАЛИЗАЦИИ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МЕРОПРИЯТИЙ ГОСУДАРСТВЕННЫХ ПРОГРАММ СУБЪЕКТОВ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РОССИЙСКОЙ ФЕДЕРАЦИИ ПО ОРГАНИЗАЦИИ БЕСПЛАТНОГО ГОРЯЧЕГО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ПИТАНИЯ ОБУЧАЮЩИХСЯ, ПОЛУЧАЮЩИХ НАЧАЛЬНОЕ ОБЩЕЕ ОБРАЗОВАНИЕ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 ГОСУДАРСТВЕННЫХ ОБРАЗОВАТЕЛЬНЫХ ОРГАНИЗАЦИЯХ СУБЪЕКТА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РОССИЙСКОЙ ФЕДЕРАЦИИ (МУНИЦИПАЛЬНЫХ ОБРАЗОВАТЕЛЬНЫХ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ОРГАНИЗАЦИЯХ), В РАМКАХ ГОСУДАРСТВЕННОЙ ПРОГРАММЫ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РОССИЙСКОЙ ФЕДЕРАЦИИ "РАЗВИТИЕ ОБРАЗОВАНИЯ"</w:t>
      </w:r>
      <w:proofErr w:type="gramEnd"/>
    </w:p>
    <w:p w:rsidR="003D350C" w:rsidRPr="003D350C" w:rsidRDefault="003D350C" w:rsidP="003D350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4918"/>
        <w:gridCol w:w="2655"/>
      </w:tblGrid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105022,6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81149,2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778112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259922,6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629571,1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202064,9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39362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87762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90665,6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152611,6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303260,8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138292,3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419833,5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161593,3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498778,1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153720,1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92756,9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133804,8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503762,3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244001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347047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343405,1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96098,1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1025667,8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595293,5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452107,9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438856,4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523808,2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313420,3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180025,8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241269,8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77802,3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202099,1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203938,2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235828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362731,4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212675,3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280508,1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172139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600277,1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162497,2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142490,5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522246,6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221596,5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125738,1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181752,8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152758,9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190 423,4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143 862,8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47125,7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990144,4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136192,2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448127,1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35737,7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590456,2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329309,6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312382,5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127369,8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193414,5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86603,4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490216,5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165162,1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404853,3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316073,2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57982,8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724663,8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142686,5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219648,2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186583,5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205939,5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96785,9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174936,8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611837,4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171824,3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432783,8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94913,3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46084,4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12149,7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77805,3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34159,4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</w:t>
            </w:r>
          </w:p>
        </w:tc>
      </w:tr>
      <w:tr w:rsidR="003D350C" w:rsidRPr="003D350C" w:rsidTr="003D350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22080643,2</w:t>
            </w:r>
          </w:p>
        </w:tc>
      </w:tr>
    </w:tbl>
    <w:p w:rsidR="003D350C" w:rsidRPr="003D350C" w:rsidRDefault="003D350C" w:rsidP="003D350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распоряжением Правительства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12 августа 2020 г. N 2072-р</w:t>
      </w:r>
    </w:p>
    <w:p w:rsidR="003D350C" w:rsidRPr="003D350C" w:rsidRDefault="003D350C" w:rsidP="003D350C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РАСЧЕТНЫЙ ОБЪЕМ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ПОТРЕБНОСТИ СУБЪЕКТОВ РОССИЙСКОЙ ФЕДЕРАЦИИ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 2020 - 2022 ГОДАХ В СУБСИДИИ ИЗ ФЕДЕРАЛЬНОГО БЮДЖЕТА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БЮДЖЕТАМ СУБЪЕКТОВ РОССИЙСКОЙ ФЕДЕРАЦИИ НА СОФИНАНСИРОВАНИЕ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РАСХОДНЫХ ОБЯЗАТЕЛЬСТВ СУБЪЕКТОВ РОССИЙСКОЙ ФЕДЕРАЦИИ,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ВОЗНИКАЮЩИХ ПРИ РЕАЛИЗАЦИИ МЕРОПРИЯТИЙ ГОСУДАРСТВЕННЫХ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lastRenderedPageBreak/>
        <w:t>ПРОГРАММ СУБЪЕКТОВ РОССИЙСКОЙ ФЕДЕРАЦИИ ПО ОРГАНИЗАЦИИ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БЕСПЛАТНОГО ГОРЯЧЕГО ПИТАНИЯ ОБУЧАЮЩИХСЯ, ПОЛУЧАЮЩИХ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НАЧАЛЬНОЕ ОБЩЕЕ ОБРАЗОВАНИЕ В ГОСУДАРСТВЕННЫХ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ОБРАЗОВАТЕЛЬНЫХ ОРГАНИЗАЦИЯХ СУБЪЕКТА РОССИЙСКОЙ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ФЕДЕРАЦИИ (МУНИЦИПАЛЬНЫХ ОБРАЗОВАТЕЛЬНЫХ ОРГАНИЗАЦИЯХ),</w:t>
      </w:r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 РАМКАХ ГОСУДАРСТВЕННОЙ ПРОГРАММЫ РОССИЙСКОЙ</w:t>
      </w:r>
      <w:proofErr w:type="gramEnd"/>
      <w:r w:rsidRPr="003D350C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ФЕДЕРАЦИИ "РАЗВИТИЕ ОБРАЗОВАНИЯ"</w:t>
      </w:r>
    </w:p>
    <w:p w:rsidR="003D350C" w:rsidRPr="003D350C" w:rsidRDefault="003D350C" w:rsidP="003D350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D35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4918"/>
        <w:gridCol w:w="1140"/>
        <w:gridCol w:w="1140"/>
        <w:gridCol w:w="1140"/>
      </w:tblGrid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244487,9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252234,1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81149,2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205302,8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215276,8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1892007,7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1885110,2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259922,6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630905,6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664172,5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629571,1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1545978,4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1619502,4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109445,1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202064,9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493587,1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528359,1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105874,8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229787,1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234561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152611,6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421948,9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303260,8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791175,9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830315,2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138292,3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349689,6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368047,4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244567,6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1061992,7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1132414,8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406700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498778,1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1290929,8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1408030,9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378382,9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389262,7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246862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342787,1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355800,1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503762,3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1182807,3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1183691,2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601528,1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628431,3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855647,8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904503,4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848742,6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855301,9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248479,2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261684,2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1025667,8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2600370,4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2844630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595293,5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1449289,8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1447032,8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452107,9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1145645,6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1235778,2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438856,4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1105021,5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1107792,3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523808,2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1351404,1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1445365,1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313420,3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774334,9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783786,8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435386,5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571947,2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588881,8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210111,6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236002,5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504679,7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509020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203938,2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487621,2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511157,1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586125,8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362731,4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933677,3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212675,3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537343,2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561368,7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280508,1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682685,5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725916,3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455680,3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1462952,6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1443612,5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377119,1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433057,8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142490,5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350397,9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362233,3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522246,6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1274731,7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1271461,6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221596,5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570778,8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590941,9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305335,9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181752,8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461011,8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152758,9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414444,9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433590,3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190423,4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458971,4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500706,3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143862,8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332574,5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356838,7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123235,1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2492276,7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2757851,4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340129,2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354941,9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448127,1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1098690,1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1184781,6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108825,7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590456,2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1459953,3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1544564,3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329309,6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929482,1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764475,2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871511,3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127369,8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302050,2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86603,4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235797,1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249699,7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1232946,7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1241281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165162,1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387103,3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417934,3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404853,3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1007169,9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1046894,6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316073,2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789042,1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831725,1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57982,8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144243,4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81527,3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724663,8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1832572,2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2017820,7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301203,3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296418,8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350154,9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361785,9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219648,2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559596,3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186583,5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535701,2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488265,2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508501,6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96785,9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244175,6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383535,9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429202,2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437973,2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1558405,4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1589925,1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171824,3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426727,6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462204,8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432783,8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1111798,1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1249955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Севастополь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94913,3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244320,5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117920,3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120353,9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36078,2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347655,1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92208,7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101004,5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83414,7</w:t>
            </w:r>
          </w:p>
        </w:tc>
      </w:tr>
      <w:tr w:rsidR="003D350C" w:rsidRPr="003D350C" w:rsidTr="003D35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22080643,2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54914463,3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50C" w:rsidRPr="003D350C" w:rsidRDefault="003D350C" w:rsidP="003D3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57927627,9</w:t>
            </w:r>
          </w:p>
        </w:tc>
      </w:tr>
    </w:tbl>
    <w:p w:rsidR="00570526" w:rsidRDefault="00570526"/>
    <w:sectPr w:rsidR="00570526" w:rsidSect="0057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0C"/>
    <w:rsid w:val="003D350C"/>
    <w:rsid w:val="0057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26"/>
  </w:style>
  <w:style w:type="paragraph" w:styleId="1">
    <w:name w:val="heading 1"/>
    <w:basedOn w:val="a"/>
    <w:link w:val="10"/>
    <w:uiPriority w:val="9"/>
    <w:qFormat/>
    <w:rsid w:val="003D3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3D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D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0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1884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2020-11-03T16:57:00Z</dcterms:created>
  <dcterms:modified xsi:type="dcterms:W3CDTF">2020-11-03T16:58:00Z</dcterms:modified>
</cp:coreProperties>
</file>